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</w:t>
      </w:r>
      <w:r w:rsidR="00EB093B">
        <w:rPr>
          <w:rFonts w:ascii="Times New Roman" w:hAnsi="Times New Roman"/>
          <w:b/>
          <w:sz w:val="20"/>
          <w:szCs w:val="20"/>
        </w:rPr>
        <w:t xml:space="preserve">J W RODZAJU:  psychologia w oddziale dziennym zaburzeń nerwicowych </w:t>
      </w:r>
      <w:r>
        <w:rPr>
          <w:rFonts w:ascii="Times New Roman" w:hAnsi="Times New Roman"/>
          <w:b/>
          <w:sz w:val="20"/>
          <w:szCs w:val="20"/>
        </w:rPr>
        <w:t xml:space="preserve"> i P</w:t>
      </w:r>
      <w:r w:rsidR="00A41A74">
        <w:rPr>
          <w:rFonts w:ascii="Times New Roman" w:hAnsi="Times New Roman"/>
          <w:b/>
          <w:sz w:val="20"/>
          <w:szCs w:val="20"/>
        </w:rPr>
        <w:t xml:space="preserve">oradni </w:t>
      </w:r>
      <w:r>
        <w:rPr>
          <w:rFonts w:ascii="Times New Roman" w:hAnsi="Times New Roman"/>
          <w:b/>
          <w:sz w:val="20"/>
          <w:szCs w:val="20"/>
        </w:rPr>
        <w:t>Z</w:t>
      </w:r>
      <w:r w:rsidR="00A41A74">
        <w:rPr>
          <w:rFonts w:ascii="Times New Roman" w:hAnsi="Times New Roman"/>
          <w:b/>
          <w:sz w:val="20"/>
          <w:szCs w:val="20"/>
        </w:rPr>
        <w:t xml:space="preserve">drowia </w:t>
      </w:r>
      <w:r>
        <w:rPr>
          <w:rFonts w:ascii="Times New Roman" w:hAnsi="Times New Roman"/>
          <w:b/>
          <w:sz w:val="20"/>
          <w:szCs w:val="20"/>
        </w:rPr>
        <w:t>P</w:t>
      </w:r>
      <w:r w:rsidR="00A41A74">
        <w:rPr>
          <w:rFonts w:ascii="Times New Roman" w:hAnsi="Times New Roman"/>
          <w:b/>
          <w:sz w:val="20"/>
          <w:szCs w:val="20"/>
        </w:rPr>
        <w:t>sychicznego</w:t>
      </w:r>
    </w:p>
    <w:p w:rsidR="0030606D" w:rsidRDefault="005019E5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30606D" w:rsidRDefault="005019E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30606D" w:rsidRDefault="005019E5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5019E5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 w:rsidR="00EB093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psychologia w oddziale dziennym zaburzeń nerwicowych </w:t>
      </w: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 P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oradni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drowia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>sychicznego</w:t>
      </w:r>
    </w:p>
    <w:p w:rsidR="005019E5" w:rsidRDefault="005019E5" w:rsidP="005019E5">
      <w:pPr>
        <w:widowControl w:val="0"/>
        <w:spacing w:after="120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Udzielający zamówienia wymaga udzielania świadczeń w Po</w:t>
      </w:r>
      <w:r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 xml:space="preserve">radni Zdrowia Psychicznego  </w:t>
      </w: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minimum 5 razy w miesiącu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</w:t>
      </w:r>
      <w:r w:rsidR="00A41A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 udzielania świadczeń w PZP 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miesiącu - 10 pkt</w:t>
      </w:r>
    </w:p>
    <w:p w:rsidR="005019E5" w:rsidRDefault="005019E5" w:rsidP="005019E5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udzie</w:t>
      </w:r>
      <w:r w:rsidR="00A41A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lania świadczeń w PZP  powyżej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:rsidR="0030606D" w:rsidRDefault="0030606D" w:rsidP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 – minimum 1 osoba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30606D" w:rsidRDefault="0030606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30606D" w:rsidRDefault="005019E5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30606D" w:rsidRDefault="005019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 xml:space="preserve">OFERENTA   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bookmarkEnd w:id="1"/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30606D" w:rsidRDefault="005019E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30606D" w:rsidRDefault="0030606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30606D" w:rsidRDefault="003060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30606D" w:rsidRDefault="005019E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30606D" w:rsidRDefault="0030606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30606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2AC"/>
    <w:multiLevelType w:val="multilevel"/>
    <w:tmpl w:val="10CE14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AA0195"/>
    <w:multiLevelType w:val="multilevel"/>
    <w:tmpl w:val="C4963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E904E9C"/>
    <w:multiLevelType w:val="multilevel"/>
    <w:tmpl w:val="F5486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B220CC"/>
    <w:multiLevelType w:val="multilevel"/>
    <w:tmpl w:val="E2543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9A57E1"/>
    <w:multiLevelType w:val="multilevel"/>
    <w:tmpl w:val="1054D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75D28"/>
    <w:multiLevelType w:val="multilevel"/>
    <w:tmpl w:val="2602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913"/>
    <w:multiLevelType w:val="multilevel"/>
    <w:tmpl w:val="4B6CE0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E05ABD"/>
    <w:multiLevelType w:val="multilevel"/>
    <w:tmpl w:val="B218E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6D"/>
    <w:rsid w:val="0030606D"/>
    <w:rsid w:val="005019E5"/>
    <w:rsid w:val="00A41A74"/>
    <w:rsid w:val="00E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7577D-B50F-4341-A72D-0EF17182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2017-02-15T13:03:00Z</cp:lastPrinted>
  <dcterms:created xsi:type="dcterms:W3CDTF">2024-05-22T05:33:00Z</dcterms:created>
  <dcterms:modified xsi:type="dcterms:W3CDTF">2024-05-22T05:33:00Z</dcterms:modified>
  <dc:language>pl-PL</dc:language>
</cp:coreProperties>
</file>